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992" w:type="dxa"/>
        <w:tblLayout w:type="fixed"/>
        <w:tblLook w:val="04A0"/>
      </w:tblPr>
      <w:tblGrid>
        <w:gridCol w:w="534"/>
        <w:gridCol w:w="136"/>
        <w:gridCol w:w="1002"/>
        <w:gridCol w:w="553"/>
        <w:gridCol w:w="2079"/>
        <w:gridCol w:w="587"/>
        <w:gridCol w:w="446"/>
        <w:gridCol w:w="1369"/>
        <w:gridCol w:w="632"/>
        <w:gridCol w:w="42"/>
        <w:gridCol w:w="924"/>
        <w:gridCol w:w="1382"/>
        <w:gridCol w:w="1622"/>
        <w:gridCol w:w="139"/>
        <w:gridCol w:w="3545"/>
      </w:tblGrid>
      <w:tr w:rsidR="005655D2" w:rsidRPr="00DF0D49" w:rsidTr="00917CB1">
        <w:tc>
          <w:tcPr>
            <w:tcW w:w="9686" w:type="dxa"/>
            <w:gridSpan w:val="12"/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</w:pPr>
            <w:r w:rsidRPr="00DF0D49">
              <w:rPr>
                <w:sz w:val="28"/>
              </w:rPr>
              <w:t xml:space="preserve">SEZIONE A: </w:t>
            </w:r>
            <w:r w:rsidRPr="00DF0D49">
              <w:rPr>
                <w:b/>
                <w:sz w:val="28"/>
              </w:rPr>
              <w:t>TRAGUARDI FORMATIVI</w:t>
            </w:r>
          </w:p>
        </w:tc>
        <w:tc>
          <w:tcPr>
            <w:tcW w:w="5306" w:type="dxa"/>
            <w:gridSpan w:val="3"/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</w:pPr>
            <w:r w:rsidRPr="00DF0D49">
              <w:rPr>
                <w:b/>
                <w:sz w:val="28"/>
              </w:rPr>
              <w:t>Scuola Sec. II grado</w:t>
            </w:r>
          </w:p>
        </w:tc>
      </w:tr>
      <w:tr w:rsidR="005655D2" w:rsidRPr="00DF0D49" w:rsidTr="00917CB1">
        <w:tc>
          <w:tcPr>
            <w:tcW w:w="4891" w:type="dxa"/>
            <w:gridSpan w:val="6"/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Disciplina</w:t>
            </w:r>
          </w:p>
        </w:tc>
        <w:tc>
          <w:tcPr>
            <w:tcW w:w="10101" w:type="dxa"/>
            <w:gridSpan w:val="9"/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0D49">
              <w:rPr>
                <w:rFonts w:ascii="Arial" w:hAnsi="Arial" w:cs="Arial"/>
                <w:b/>
                <w:sz w:val="24"/>
                <w:szCs w:val="24"/>
              </w:rPr>
              <w:t xml:space="preserve">MATEMATICA </w:t>
            </w:r>
          </w:p>
        </w:tc>
      </w:tr>
      <w:tr w:rsidR="005655D2" w:rsidRPr="00DF0D49" w:rsidTr="00917CB1">
        <w:tc>
          <w:tcPr>
            <w:tcW w:w="4891" w:type="dxa"/>
            <w:gridSpan w:val="6"/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10101" w:type="dxa"/>
            <w:gridSpan w:val="9"/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rFonts w:ascii="Calibri" w:eastAsia="Calibri" w:hAnsi="Calibri" w:cs="Times New Roman"/>
                <w:b/>
                <w:i/>
              </w:rPr>
            </w:pPr>
            <w:r w:rsidRPr="00DF0D49">
              <w:rPr>
                <w:rFonts w:ascii="Calibri" w:hAnsi="Calibri"/>
                <w:b/>
                <w:i/>
              </w:rPr>
              <w:t>Competenza Matematica: Imparare ad imparare, progettare e risolvere problemi, individuare collegamenti e relazioni, acquisire ed interpretare le informazioni,  collaborare e partecipare, agire in modo autonomo e responsabile</w:t>
            </w:r>
          </w:p>
          <w:p w:rsidR="005655D2" w:rsidRPr="00DF0D49" w:rsidRDefault="005655D2" w:rsidP="00A87F0A">
            <w:pPr>
              <w:rPr>
                <w:i/>
              </w:rPr>
            </w:pPr>
          </w:p>
        </w:tc>
      </w:tr>
      <w:tr w:rsidR="005655D2" w:rsidRPr="00DF0D49" w:rsidTr="005626DE">
        <w:tc>
          <w:tcPr>
            <w:tcW w:w="14992" w:type="dxa"/>
            <w:gridSpan w:val="15"/>
          </w:tcPr>
          <w:p w:rsidR="005655D2" w:rsidRPr="00DF0D49" w:rsidRDefault="005655D2" w:rsidP="00A87F0A">
            <w:pPr>
              <w:jc w:val="center"/>
              <w:rPr>
                <w:b/>
                <w:sz w:val="24"/>
                <w:szCs w:val="24"/>
              </w:rPr>
            </w:pPr>
            <w:r w:rsidRPr="00DF0D49">
              <w:rPr>
                <w:b/>
                <w:sz w:val="24"/>
                <w:szCs w:val="24"/>
              </w:rPr>
              <w:t>I   biennio</w:t>
            </w:r>
          </w:p>
        </w:tc>
      </w:tr>
      <w:tr w:rsidR="005655D2" w:rsidRPr="00DF0D49" w:rsidTr="005626DE">
        <w:tc>
          <w:tcPr>
            <w:tcW w:w="2225" w:type="dxa"/>
            <w:gridSpan w:val="4"/>
            <w:vMerge w:val="restart"/>
          </w:tcPr>
          <w:p w:rsidR="005655D2" w:rsidRPr="00DF0D49" w:rsidRDefault="005655D2" w:rsidP="00A87F0A">
            <w:r w:rsidRPr="00DF0D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Competenze specifiche</w:t>
            </w:r>
          </w:p>
        </w:tc>
        <w:tc>
          <w:tcPr>
            <w:tcW w:w="6079" w:type="dxa"/>
            <w:gridSpan w:val="7"/>
          </w:tcPr>
          <w:p w:rsidR="005655D2" w:rsidRPr="00DF0D49" w:rsidRDefault="005655D2" w:rsidP="00A87F0A">
            <w:pPr>
              <w:jc w:val="center"/>
            </w:pPr>
            <w:r w:rsidRPr="00DF0D49">
              <w:rPr>
                <w:rFonts w:ascii="Arial" w:hAnsi="Arial" w:cs="Arial"/>
                <w:b/>
              </w:rPr>
              <w:t>I anno</w:t>
            </w:r>
          </w:p>
        </w:tc>
        <w:tc>
          <w:tcPr>
            <w:tcW w:w="6688" w:type="dxa"/>
            <w:gridSpan w:val="4"/>
          </w:tcPr>
          <w:p w:rsidR="005655D2" w:rsidRPr="00DF0D49" w:rsidRDefault="005655D2" w:rsidP="00A87F0A">
            <w:pPr>
              <w:jc w:val="center"/>
            </w:pPr>
            <w:r w:rsidRPr="00DF0D49">
              <w:rPr>
                <w:rFonts w:ascii="Arial" w:hAnsi="Arial" w:cs="Arial"/>
                <w:b/>
              </w:rPr>
              <w:t>II anno</w:t>
            </w:r>
          </w:p>
        </w:tc>
      </w:tr>
      <w:tr w:rsidR="005655D2" w:rsidRPr="00DF0D49" w:rsidTr="005626DE">
        <w:tc>
          <w:tcPr>
            <w:tcW w:w="2225" w:type="dxa"/>
            <w:gridSpan w:val="4"/>
            <w:vMerge/>
          </w:tcPr>
          <w:p w:rsidR="005655D2" w:rsidRPr="00DF0D49" w:rsidRDefault="005655D2" w:rsidP="00A87F0A"/>
        </w:tc>
        <w:tc>
          <w:tcPr>
            <w:tcW w:w="3112" w:type="dxa"/>
            <w:gridSpan w:val="3"/>
          </w:tcPr>
          <w:p w:rsidR="005655D2" w:rsidRPr="00DF0D49" w:rsidRDefault="005655D2" w:rsidP="00A87F0A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2967" w:type="dxa"/>
            <w:gridSpan w:val="4"/>
          </w:tcPr>
          <w:p w:rsidR="005655D2" w:rsidRPr="00DF0D49" w:rsidRDefault="005655D2" w:rsidP="00A87F0A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Abilità</w:t>
            </w:r>
          </w:p>
        </w:tc>
        <w:tc>
          <w:tcPr>
            <w:tcW w:w="3004" w:type="dxa"/>
            <w:gridSpan w:val="2"/>
          </w:tcPr>
          <w:p w:rsidR="005655D2" w:rsidRPr="00DF0D49" w:rsidRDefault="005655D2" w:rsidP="00A87F0A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3684" w:type="dxa"/>
            <w:gridSpan w:val="2"/>
          </w:tcPr>
          <w:p w:rsidR="005655D2" w:rsidRPr="00DF0D49" w:rsidRDefault="005655D2" w:rsidP="00A87F0A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Abilità</w:t>
            </w:r>
          </w:p>
        </w:tc>
      </w:tr>
      <w:tr w:rsidR="005655D2" w:rsidRPr="008A1B66" w:rsidTr="005626DE">
        <w:trPr>
          <w:trHeight w:val="3690"/>
        </w:trPr>
        <w:tc>
          <w:tcPr>
            <w:tcW w:w="2225" w:type="dxa"/>
            <w:gridSpan w:val="4"/>
          </w:tcPr>
          <w:p w:rsidR="005655D2" w:rsidRPr="008A1B66" w:rsidRDefault="005655D2" w:rsidP="00A87F0A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  <w:r w:rsidRPr="008A1B66">
              <w:rPr>
                <w:rFonts w:cs="Arial"/>
                <w:b/>
                <w:color w:val="1A1A18"/>
                <w:sz w:val="18"/>
                <w:szCs w:val="18"/>
              </w:rPr>
              <w:t>Utilizzare le tecniche e le procedure del calcolo aritmetico ed algebrico rappresentandole anche sotto forma grafica;</w:t>
            </w:r>
          </w:p>
          <w:p w:rsidR="005655D2" w:rsidRPr="008A1B66" w:rsidRDefault="005655D2" w:rsidP="00A87F0A">
            <w:pPr>
              <w:rPr>
                <w:b/>
                <w:sz w:val="18"/>
                <w:szCs w:val="18"/>
              </w:rPr>
            </w:pPr>
          </w:p>
        </w:tc>
        <w:tc>
          <w:tcPr>
            <w:tcW w:w="3112" w:type="dxa"/>
            <w:gridSpan w:val="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 numeri: naturali, interi, razionali, sotto forma frazionaria e decimale. Le operazioni con i numeri interi e razionali e loro proprietà. Potenze, rapporti e percentuali.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Espressioni letterali e polinomi (prodotti notevoli).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Polinomi: operazioni  (scomposizioni in fattori, divisione tra polinomi)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Equazioni  di primo grado: intere numeriche e letterali (cenni); fratte numeriche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Disequazioni di primo grado</w:t>
            </w:r>
          </w:p>
        </w:tc>
        <w:tc>
          <w:tcPr>
            <w:tcW w:w="2967" w:type="dxa"/>
            <w:gridSpan w:val="4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Utilizzare le procedure del calcolo aritmetico (a mente, per iscritto, a macchina) per calcolare espressioni aritmetiche e risolvere problemi; operare con i numeri interi e razionali e valutare l’ordine di grandezza dei risultati. Calcolare semplici espressioni con le potenze.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Padroneggiare l’uso della lettera come simbolo, eseguire le operazioni con i polinomi (prodotti notevoli).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Fattorizzare un polinomio.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equazioni e disequazioni di primo grado.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0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Sistemi di equazioni; disequazioni di primo grado e sistemi di disequazioni.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 numeri irrazionali e, in forma intuitiva, i numeri reali.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 radicali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Equazioni e disequazioni di secondo grado, intere e fratte ed equazioni e disequazioni di grado superiore al secondo.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Sistemi di equazioni di grado superiore al primo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sistemi di equazioni, disequazioni di primo grado e sistemi di disequazioni.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Calcolare semplici espressioni con potenze e radicali.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equazioni e disequazioni di secondo grado e di grado superiore al secondo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Risoluzione di sistemi di equazioni superiore al primo.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Risoluzione di sistemi simmetrici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</w:tr>
      <w:tr w:rsidR="005655D2" w:rsidRPr="008A1B66" w:rsidTr="005626DE">
        <w:tc>
          <w:tcPr>
            <w:tcW w:w="2225" w:type="dxa"/>
            <w:gridSpan w:val="4"/>
          </w:tcPr>
          <w:p w:rsidR="005655D2" w:rsidRPr="008A1B66" w:rsidRDefault="005655D2" w:rsidP="00A87F0A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  <w:r w:rsidRPr="008A1B66">
              <w:rPr>
                <w:rFonts w:cs="Arial"/>
                <w:b/>
                <w:color w:val="1A1A18"/>
                <w:sz w:val="18"/>
                <w:szCs w:val="18"/>
              </w:rPr>
              <w:t>Confrontare ed analizzare figure geometriche, individuando invarianti e relazioni;</w:t>
            </w:r>
          </w:p>
          <w:p w:rsidR="005655D2" w:rsidRPr="008A1B66" w:rsidRDefault="005655D2" w:rsidP="00A87F0A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</w:p>
          <w:p w:rsidR="005655D2" w:rsidRPr="008A1B66" w:rsidRDefault="005655D2" w:rsidP="00A87F0A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</w:p>
          <w:p w:rsidR="005655D2" w:rsidRPr="008A1B66" w:rsidRDefault="005655D2" w:rsidP="00A87F0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112" w:type="dxa"/>
            <w:gridSpan w:val="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Gli enti fondamentali della geometria e il significato dei termini postulato, assioma, definizione, teorema, dimostrazione.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Gli angoli, i poligoni, i triangoli, i quadrilateri e le loro proprietà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Il parallelismo con relativo criterio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67" w:type="dxa"/>
            <w:gridSpan w:val="4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Eseguire costruzioni geometriche elementari utilizzando la riga e il compasso e/o strumenti informatici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Dimostrare i teoremi relativi a poligoni e a parallelismo</w:t>
            </w:r>
          </w:p>
        </w:tc>
        <w:tc>
          <w:tcPr>
            <w:tcW w:w="300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Le principali figure nel piano: i poligoni e le loro proprietà.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Circonferenza e cerchio. Misura di grandezze, grandezze incommensurabili; perimetro e area poligoni. Teoremi di Euclide e Pitagora.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Teorema di Talete e sue conseguenze.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Le trasformazioni geometriche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Il metodo delle coordinate: il piano cartesiano. Rappresentazione grafica di semplici funzioni.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4" w:type="dxa"/>
            <w:gridSpan w:val="2"/>
          </w:tcPr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lastRenderedPageBreak/>
              <w:t>Conoscere e usare misure di grandezze geometriche: perimetro, area e volume delle principali figure nel piano e nello spazio. Porre, analizzare e risolvere problemi del piano e dello spazio utilizzando le proprietà delle figure geometriche. Comprendere dimostrazioni e sviluppare semplici catene deduttive.</w:t>
            </w: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Applicare isometrie; riconoscere trasformazioni isometriche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. Rappresentare sul piano cartesiano le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 xml:space="preserve">principali funzioni trovate:  </w:t>
            </w:r>
            <w:r>
              <w:rPr>
                <w:rFonts w:cs="Arial"/>
                <w:noProof/>
                <w:sz w:val="18"/>
                <w:szCs w:val="18"/>
                <w:lang w:eastAsia="it-IT"/>
              </w:rPr>
              <w:drawing>
                <wp:inline distT="0" distB="0" distL="0" distR="0">
                  <wp:extent cx="861060" cy="212725"/>
                  <wp:effectExtent l="0" t="0" r="0" b="0"/>
                  <wp:docPr id="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1B66">
              <w:rPr>
                <w:rFonts w:cs="Arial"/>
                <w:sz w:val="18"/>
                <w:szCs w:val="18"/>
              </w:rPr>
              <w:t xml:space="preserve"> e </w:t>
            </w:r>
            <w:r>
              <w:rPr>
                <w:rFonts w:cs="Arial"/>
                <w:noProof/>
                <w:sz w:val="18"/>
                <w:szCs w:val="18"/>
                <w:lang w:eastAsia="it-IT"/>
              </w:rPr>
              <w:drawing>
                <wp:inline distT="0" distB="0" distL="0" distR="0">
                  <wp:extent cx="1233170" cy="233680"/>
                  <wp:effectExtent l="0" t="0" r="5080" b="0"/>
                  <wp:docPr id="8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1B66">
              <w:rPr>
                <w:rFonts w:cs="Arial"/>
                <w:sz w:val="18"/>
                <w:szCs w:val="18"/>
              </w:rPr>
              <w:t>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</w:tr>
      <w:tr w:rsidR="005655D2" w:rsidRPr="008A1B66" w:rsidTr="005626DE">
        <w:tc>
          <w:tcPr>
            <w:tcW w:w="2225" w:type="dxa"/>
            <w:gridSpan w:val="4"/>
          </w:tcPr>
          <w:p w:rsidR="005655D2" w:rsidRPr="008A1B66" w:rsidRDefault="005655D2" w:rsidP="00A87F0A">
            <w:pPr>
              <w:rPr>
                <w:rFonts w:cs="Arial"/>
                <w:b/>
                <w:sz w:val="18"/>
                <w:szCs w:val="18"/>
              </w:rPr>
            </w:pPr>
            <w:r w:rsidRPr="008A1B66">
              <w:rPr>
                <w:rFonts w:cs="Arial"/>
                <w:b/>
                <w:sz w:val="18"/>
                <w:szCs w:val="18"/>
              </w:rPr>
              <w:lastRenderedPageBreak/>
              <w:t>Individuare le strategie appropriate per la soluzione di problemi;</w:t>
            </w:r>
          </w:p>
          <w:p w:rsidR="005655D2" w:rsidRPr="00DF0D49" w:rsidRDefault="005655D2" w:rsidP="00A87F0A">
            <w:pPr>
              <w:rPr>
                <w:rFonts w:ascii="Arial" w:hAnsi="Arial" w:cs="Arial"/>
                <w:b/>
                <w:color w:val="1A1A18"/>
                <w:sz w:val="16"/>
                <w:szCs w:val="16"/>
              </w:rPr>
            </w:pPr>
          </w:p>
        </w:tc>
        <w:tc>
          <w:tcPr>
            <w:tcW w:w="3112" w:type="dxa"/>
            <w:gridSpan w:val="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Metodi risolutivi di problemi aritmetici, algebrici e geometrici: uso delle proporzioni e delle equazioni di primo grado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Criteri di scelta di diversi metodi risolutivi in relazione alle varie situazioni problematiche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Teoremi e le formule inerenti la geometria piana, in particolari a triangoli e quadrilateri</w:t>
            </w:r>
          </w:p>
        </w:tc>
        <w:tc>
          <w:tcPr>
            <w:tcW w:w="2967" w:type="dxa"/>
            <w:gridSpan w:val="4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Individuare le strategie opportune per la risoluzione di problemi (aritmetici, algebrici e geometrici)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Applicare formule e teoremi appropriati a triangoli e quadrilateri</w:t>
            </w:r>
          </w:p>
        </w:tc>
        <w:tc>
          <w:tcPr>
            <w:tcW w:w="300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 semplici problemi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diretti e inversi</w:t>
            </w:r>
          </w:p>
        </w:tc>
        <w:tc>
          <w:tcPr>
            <w:tcW w:w="368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Risolvere problemi che implicano l’uso di funzioni, di equazioni e di sistemi di equazioni anche per via grafica, collegati con altre discipline e situazioni di vita ordinaria, come primo passo verso la </w:t>
            </w:r>
            <w:proofErr w:type="spellStart"/>
            <w:r w:rsidRPr="008A1B66">
              <w:rPr>
                <w:rFonts w:cs="Arial"/>
                <w:sz w:val="18"/>
                <w:szCs w:val="18"/>
              </w:rPr>
              <w:t>modellizzazione</w:t>
            </w:r>
            <w:proofErr w:type="spellEnd"/>
            <w:r w:rsidRPr="008A1B66">
              <w:rPr>
                <w:rFonts w:cs="Arial"/>
                <w:sz w:val="18"/>
                <w:szCs w:val="18"/>
              </w:rPr>
              <w:t xml:space="preserve"> della matematica</w:t>
            </w:r>
          </w:p>
        </w:tc>
      </w:tr>
      <w:tr w:rsidR="005655D2" w:rsidRPr="008A1B66" w:rsidTr="005626DE">
        <w:tc>
          <w:tcPr>
            <w:tcW w:w="2225" w:type="dxa"/>
            <w:gridSpan w:val="4"/>
          </w:tcPr>
          <w:p w:rsidR="005655D2" w:rsidRPr="008A1B66" w:rsidRDefault="005655D2" w:rsidP="00A87F0A">
            <w:pPr>
              <w:rPr>
                <w:rFonts w:cs="Arial"/>
                <w:b/>
                <w:sz w:val="18"/>
                <w:szCs w:val="18"/>
              </w:rPr>
            </w:pPr>
            <w:r w:rsidRPr="008A1B66">
              <w:rPr>
                <w:rFonts w:cs="Arial"/>
                <w:b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2" w:type="dxa"/>
            <w:gridSpan w:val="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Dati e previsioni: dati, loro organizzazione e rappresentazione. Distribuzione delle frequenze a seconda del tipo di carattere e principali rappresentazioni grafiche. Valori medi e misure di variabilità 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67" w:type="dxa"/>
            <w:gridSpan w:val="4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Raccogliere, organizzare e rappresentare un insieme di dati. Calcolare i valori medi e alcune misure di variabilità di una distribuzione.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04" w:type="dxa"/>
            <w:gridSpan w:val="2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Dati e previsioni: significato della probabilità e sue valutazioni. Semplici spazi (discreti) di probabilità: eventi disgiunti, probabilità composta, eventi indipendenti. Probabilità e frequenza.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4" w:type="dxa"/>
            <w:gridSpan w:val="2"/>
          </w:tcPr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Calcolare la probabilità di eventi elementari</w:t>
            </w: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5655D2" w:rsidRPr="00DF0D49" w:rsidTr="005626DE">
        <w:trPr>
          <w:trHeight w:val="1524"/>
        </w:trPr>
        <w:tc>
          <w:tcPr>
            <w:tcW w:w="670" w:type="dxa"/>
            <w:gridSpan w:val="2"/>
            <w:textDirection w:val="btLr"/>
            <w:vAlign w:val="center"/>
          </w:tcPr>
          <w:p w:rsidR="005655D2" w:rsidRPr="00DF0D49" w:rsidRDefault="005655D2" w:rsidP="00A87F0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F0D49">
              <w:rPr>
                <w:b/>
                <w:bCs/>
                <w:u w:val="single"/>
              </w:rPr>
              <w:t>Orizzontalità</w:t>
            </w:r>
          </w:p>
        </w:tc>
        <w:tc>
          <w:tcPr>
            <w:tcW w:w="14322" w:type="dxa"/>
            <w:gridSpan w:val="13"/>
          </w:tcPr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Analisi, elaborazione e rappresentazione dati </w:t>
            </w: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Analisi di costi ricavi e guadagni</w:t>
            </w: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Enti pubblici (ASL, Comune, etc.)</w:t>
            </w: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Aziende agrotecniche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Laboratori odontotecnici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Aziende di imbottigliamento acqua</w:t>
            </w:r>
          </w:p>
          <w:p w:rsidR="005655D2" w:rsidRPr="00DF0D49" w:rsidRDefault="005655D2" w:rsidP="00A87F0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5D2" w:rsidRPr="008A1B66" w:rsidTr="005626DE">
        <w:tc>
          <w:tcPr>
            <w:tcW w:w="670" w:type="dxa"/>
            <w:gridSpan w:val="2"/>
            <w:textDirection w:val="btLr"/>
            <w:vAlign w:val="center"/>
          </w:tcPr>
          <w:p w:rsidR="005655D2" w:rsidRPr="00DF0D49" w:rsidRDefault="005655D2" w:rsidP="00A87F0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F0D49">
              <w:rPr>
                <w:b/>
                <w:bCs/>
                <w:u w:val="single"/>
              </w:rPr>
              <w:t>Interdisciplinarietà</w:t>
            </w:r>
          </w:p>
        </w:tc>
        <w:tc>
          <w:tcPr>
            <w:tcW w:w="14322" w:type="dxa"/>
            <w:gridSpan w:val="1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La matematica è conoscenza della realtà con i suoi elementi, le sue quantità, i suoi spazi, le sue forme, le sue relazioni, le sue molteplici e varie situazioni/problema. La conoscenza della realtà implica tutti gli aspetti di essa: linguistico, logico-matematico, scientifico, storico, geografico, economico, tecnologico. 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Collegamenti non artificiosi riguardano soprattutto le seguenti discipline:        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 Italiano: Connettivi logici e logica delle proposizioni</w:t>
            </w:r>
            <w:r w:rsidRPr="008A1B66">
              <w:rPr>
                <w:rFonts w:cs="Arial"/>
                <w:sz w:val="18"/>
                <w:szCs w:val="18"/>
              </w:rPr>
              <w:br/>
              <w:t xml:space="preserve">Scienze integrate (Chimica): sistema internazionale di misura, multipli e sottomultipli, </w:t>
            </w:r>
            <w:r>
              <w:rPr>
                <w:rFonts w:cs="Arial"/>
                <w:sz w:val="18"/>
                <w:szCs w:val="18"/>
              </w:rPr>
              <w:t>an</w:t>
            </w:r>
            <w:r w:rsidRPr="008A1B66">
              <w:rPr>
                <w:rFonts w:cs="Arial"/>
                <w:sz w:val="18"/>
                <w:szCs w:val="18"/>
              </w:rPr>
              <w:t>notazione scientifica dei numeri,</w:t>
            </w:r>
            <w:r>
              <w:rPr>
                <w:rFonts w:cs="Arial"/>
                <w:sz w:val="18"/>
                <w:szCs w:val="18"/>
              </w:rPr>
              <w:t xml:space="preserve"> percentuali, </w:t>
            </w:r>
            <w:r w:rsidRPr="008A1B66">
              <w:rPr>
                <w:rFonts w:cs="Arial"/>
                <w:sz w:val="18"/>
                <w:szCs w:val="18"/>
              </w:rPr>
              <w:t xml:space="preserve"> grandezze fondamentali e derivate, densità e volumi, cinematica, termodinamica.</w:t>
            </w:r>
            <w:r w:rsidRPr="008A1B66">
              <w:rPr>
                <w:rFonts w:cs="Arial"/>
                <w:sz w:val="18"/>
                <w:szCs w:val="18"/>
              </w:rPr>
              <w:br/>
              <w:t xml:space="preserve">Scienze integrate (Scienze della terra e Biologia): </w:t>
            </w:r>
            <w:proofErr w:type="spellStart"/>
            <w:r w:rsidRPr="008A1B66">
              <w:rPr>
                <w:rFonts w:cs="Arial"/>
                <w:sz w:val="18"/>
                <w:szCs w:val="18"/>
              </w:rPr>
              <w:t>Modellizzazione</w:t>
            </w:r>
            <w:proofErr w:type="spellEnd"/>
            <w:r w:rsidRPr="008A1B66">
              <w:rPr>
                <w:rFonts w:cs="Arial"/>
                <w:sz w:val="18"/>
                <w:szCs w:val="18"/>
              </w:rPr>
              <w:t xml:space="preserve"> matematica di situazioni, formule per le leggi di gravitazione universale e di Keplero.</w:t>
            </w:r>
            <w:r w:rsidRPr="008A1B66">
              <w:rPr>
                <w:rFonts w:cs="Arial"/>
                <w:sz w:val="18"/>
                <w:szCs w:val="18"/>
              </w:rPr>
              <w:br/>
              <w:t xml:space="preserve">Scienze integrate (Fisica): multipli e sottomultipli, notazione scientifica dei numeri, grandezze fondamentali e derivate, densità e volumi, tabelle e grafici, media, proporzionalità diretta e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>inversa, equazioni.</w:t>
            </w:r>
            <w:r w:rsidRPr="008A1B66">
              <w:rPr>
                <w:rFonts w:cs="Arial"/>
                <w:sz w:val="18"/>
                <w:szCs w:val="18"/>
              </w:rPr>
              <w:br/>
            </w:r>
            <w:r w:rsidRPr="00A70D1E">
              <w:rPr>
                <w:rFonts w:cs="Arial"/>
                <w:sz w:val="18"/>
                <w:szCs w:val="18"/>
              </w:rPr>
              <w:t>Tecnologia e disegno : Proiezione ortogonale, grandezze omogenee e grandezze proporzionali, proporzionalità diretta ed inversa.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Conoscenze trasversali discipline indirizzo: Unità di misure ed equivalenze; percentuali e proporzioni; equazioni di primo grado, formule inverse; calcolo area, perimetro e volume di figure geometriche; volume e peso specifico; teorema di Pitagora.  </w:t>
            </w: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</w:tr>
      <w:tr w:rsidR="005655D2" w:rsidRPr="008A1B66" w:rsidTr="005626DE">
        <w:trPr>
          <w:trHeight w:val="1458"/>
        </w:trPr>
        <w:tc>
          <w:tcPr>
            <w:tcW w:w="670" w:type="dxa"/>
            <w:gridSpan w:val="2"/>
            <w:textDirection w:val="btLr"/>
            <w:vAlign w:val="center"/>
          </w:tcPr>
          <w:p w:rsidR="005655D2" w:rsidRPr="00DF0D49" w:rsidRDefault="005655D2" w:rsidP="00A87F0A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Verticalità</w:t>
            </w:r>
          </w:p>
        </w:tc>
        <w:tc>
          <w:tcPr>
            <w:tcW w:w="14322" w:type="dxa"/>
            <w:gridSpan w:val="1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Raccordo con la scuola secondaria di primo grado (Esame fascicoli, prove invalsi, incontri informativi con i docenti della scuola secondaria di primo grado)</w:t>
            </w:r>
          </w:p>
        </w:tc>
      </w:tr>
      <w:tr w:rsidR="005655D2" w:rsidRPr="00631121" w:rsidTr="005626DE">
        <w:tc>
          <w:tcPr>
            <w:tcW w:w="670" w:type="dxa"/>
            <w:gridSpan w:val="2"/>
          </w:tcPr>
          <w:p w:rsidR="005655D2" w:rsidRPr="00DF0D49" w:rsidRDefault="005655D2" w:rsidP="00A87F0A">
            <w:r w:rsidRPr="00DF0D49">
              <w:rPr>
                <w:b/>
                <w:bCs/>
                <w:u w:val="single"/>
              </w:rPr>
              <w:t>BES</w:t>
            </w:r>
          </w:p>
        </w:tc>
        <w:tc>
          <w:tcPr>
            <w:tcW w:w="14322" w:type="dxa"/>
            <w:gridSpan w:val="13"/>
          </w:tcPr>
          <w:p w:rsidR="005655D2" w:rsidRPr="008A1B66" w:rsidRDefault="005655D2" w:rsidP="00A87F0A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Per gli alunni che rientrano nella categoria Bes il curriculum d’istituto tenderà a:</w:t>
            </w:r>
          </w:p>
          <w:p w:rsidR="005655D2" w:rsidRPr="008A1B66" w:rsidRDefault="005655D2" w:rsidP="005655D2">
            <w:pPr>
              <w:pStyle w:val="Paragrafoelenco"/>
              <w:numPr>
                <w:ilvl w:val="0"/>
                <w:numId w:val="1"/>
              </w:num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Valorizzare le capacità</w:t>
            </w:r>
          </w:p>
          <w:p w:rsidR="005655D2" w:rsidRPr="008A1B66" w:rsidRDefault="005655D2" w:rsidP="005655D2">
            <w:pPr>
              <w:pStyle w:val="Paragrafoelenco"/>
              <w:numPr>
                <w:ilvl w:val="0"/>
                <w:numId w:val="1"/>
              </w:num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Adattare la didattica</w:t>
            </w:r>
          </w:p>
          <w:p w:rsidR="005655D2" w:rsidRDefault="005655D2" w:rsidP="005655D2">
            <w:pPr>
              <w:pStyle w:val="Paragrafoelenco"/>
              <w:numPr>
                <w:ilvl w:val="0"/>
                <w:numId w:val="1"/>
              </w:num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Calibrare i contenuti e gli obiettivi</w:t>
            </w: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Default="005655D2" w:rsidP="00A87F0A">
            <w:pPr>
              <w:rPr>
                <w:rFonts w:cs="Arial"/>
                <w:sz w:val="18"/>
                <w:szCs w:val="18"/>
              </w:rPr>
            </w:pPr>
          </w:p>
          <w:p w:rsidR="005655D2" w:rsidRPr="00631121" w:rsidRDefault="005655D2" w:rsidP="00A87F0A">
            <w:pPr>
              <w:rPr>
                <w:rFonts w:cs="Arial"/>
                <w:sz w:val="18"/>
                <w:szCs w:val="18"/>
              </w:rPr>
            </w:pPr>
          </w:p>
        </w:tc>
      </w:tr>
      <w:tr w:rsidR="005655D2" w:rsidRPr="00DF0D49" w:rsidTr="007A0C6D">
        <w:tc>
          <w:tcPr>
            <w:tcW w:w="738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655D2" w:rsidRPr="00DF0D49" w:rsidRDefault="005655D2" w:rsidP="00A87F0A">
            <w:pPr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I BIENNIO</w:t>
            </w:r>
          </w:p>
        </w:tc>
      </w:tr>
      <w:tr w:rsidR="005655D2" w:rsidRPr="00DF0D49" w:rsidTr="007A0C6D">
        <w:tc>
          <w:tcPr>
            <w:tcW w:w="430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714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55D2" w:rsidRPr="00DF0D49" w:rsidRDefault="005655D2" w:rsidP="00A87F0A">
            <w:r w:rsidRPr="00DF0D49">
              <w:t>Costruzione del sé: PROGETTARE; IMPARARE AD IMPARARE.</w:t>
            </w:r>
          </w:p>
          <w:p w:rsidR="005655D2" w:rsidRPr="00DF0D49" w:rsidRDefault="005655D2" w:rsidP="00A87F0A">
            <w:pPr>
              <w:rPr>
                <w:i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nil"/>
            </w:tcBorders>
          </w:tcPr>
          <w:p w:rsidR="005655D2" w:rsidRPr="00DF0D49" w:rsidRDefault="005655D2" w:rsidP="00A87F0A"/>
        </w:tc>
      </w:tr>
      <w:tr w:rsidR="005655D2" w:rsidRPr="00DF0D49" w:rsidTr="007A0C6D">
        <w:tc>
          <w:tcPr>
            <w:tcW w:w="534" w:type="dxa"/>
            <w:shd w:val="clear" w:color="auto" w:fill="FDE9D9" w:themeFill="accent6" w:themeFillTint="33"/>
          </w:tcPr>
          <w:p w:rsidR="005655D2" w:rsidRPr="00DF0D49" w:rsidRDefault="005655D2" w:rsidP="00A87F0A">
            <w:pPr>
              <w:rPr>
                <w:b/>
                <w:sz w:val="28"/>
              </w:rPr>
            </w:pPr>
          </w:p>
        </w:tc>
        <w:tc>
          <w:tcPr>
            <w:tcW w:w="6172" w:type="dxa"/>
            <w:gridSpan w:val="7"/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Evidenze</w:t>
            </w:r>
          </w:p>
        </w:tc>
        <w:tc>
          <w:tcPr>
            <w:tcW w:w="632" w:type="dxa"/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  <w:rPr>
                <w:b/>
                <w:sz w:val="28"/>
              </w:rPr>
            </w:pPr>
          </w:p>
        </w:tc>
        <w:tc>
          <w:tcPr>
            <w:tcW w:w="7654" w:type="dxa"/>
            <w:gridSpan w:val="6"/>
            <w:shd w:val="clear" w:color="auto" w:fill="FDE9D9" w:themeFill="accent6" w:themeFillTint="33"/>
          </w:tcPr>
          <w:p w:rsidR="005655D2" w:rsidRPr="00DF0D49" w:rsidRDefault="005655D2" w:rsidP="00A87F0A">
            <w:pPr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Compiti significativi</w:t>
            </w:r>
          </w:p>
        </w:tc>
      </w:tr>
      <w:tr w:rsidR="005655D2" w:rsidRPr="00DF0D49" w:rsidTr="007A0C6D">
        <w:tc>
          <w:tcPr>
            <w:tcW w:w="534" w:type="dxa"/>
          </w:tcPr>
          <w:p w:rsidR="005655D2" w:rsidRPr="00DF0D49" w:rsidRDefault="005655D2" w:rsidP="00A87F0A"/>
        </w:tc>
        <w:tc>
          <w:tcPr>
            <w:tcW w:w="6172" w:type="dxa"/>
            <w:gridSpan w:val="7"/>
          </w:tcPr>
          <w:p w:rsidR="005655D2" w:rsidRPr="00DF0D49" w:rsidRDefault="005655D2" w:rsidP="00A87F0A">
            <w:r>
              <w:t>C</w:t>
            </w:r>
            <w:r w:rsidRPr="00DF0D49">
              <w:t>omprendere il significato logico operativo dei numeri , dei simboli e delle lettere e utilizzarli per tradurre un problema della quotidianità in un problema matematico-algebrico;</w:t>
            </w:r>
          </w:p>
          <w:p w:rsidR="005655D2" w:rsidRPr="00DF0D49" w:rsidRDefault="005655D2" w:rsidP="00A87F0A">
            <w:r w:rsidRPr="00DF0D49">
              <w:t>Formalizzare la soluzione di un problema attraverso modelli algebrici e grafici;</w:t>
            </w:r>
          </w:p>
          <w:p w:rsidR="005655D2" w:rsidRPr="00DF0D49" w:rsidRDefault="005655D2" w:rsidP="00A87F0A">
            <w:r w:rsidRPr="00DF0D49">
              <w:t>Progettare un percorso risolutivo strutturato in tappe</w:t>
            </w:r>
          </w:p>
          <w:p w:rsidR="005655D2" w:rsidRPr="00DF0D49" w:rsidRDefault="005655D2" w:rsidP="005655D2">
            <w:pPr>
              <w:jc w:val="both"/>
            </w:pPr>
            <w:r w:rsidRPr="00DF0D49">
              <w:t>Analizzare e documentare situazioni e fenomeni scientifici che utilizzino leggi numeriche e/o algebriche.</w:t>
            </w:r>
          </w:p>
          <w:p w:rsidR="005655D2" w:rsidRPr="00DF0D49" w:rsidRDefault="005655D2" w:rsidP="00A87F0A"/>
          <w:p w:rsidR="005655D2" w:rsidRPr="00DF0D49" w:rsidRDefault="005655D2" w:rsidP="00A87F0A"/>
          <w:p w:rsidR="005655D2" w:rsidRPr="00DF0D49" w:rsidRDefault="005655D2" w:rsidP="00A87F0A"/>
          <w:p w:rsidR="005655D2" w:rsidRPr="00DF0D49" w:rsidRDefault="005655D2" w:rsidP="00A87F0A"/>
          <w:p w:rsidR="005655D2" w:rsidRPr="00DF0D49" w:rsidRDefault="005655D2" w:rsidP="00A87F0A"/>
        </w:tc>
        <w:tc>
          <w:tcPr>
            <w:tcW w:w="632" w:type="dxa"/>
          </w:tcPr>
          <w:p w:rsidR="005655D2" w:rsidRPr="00DF0D49" w:rsidRDefault="005655D2" w:rsidP="00A87F0A"/>
        </w:tc>
        <w:tc>
          <w:tcPr>
            <w:tcW w:w="7654" w:type="dxa"/>
            <w:gridSpan w:val="6"/>
          </w:tcPr>
          <w:p w:rsidR="005655D2" w:rsidRPr="00C84C57" w:rsidRDefault="005655D2" w:rsidP="00A87F0A">
            <w:r w:rsidRPr="00C84C57">
              <w:t>Dato un problema reale:</w:t>
            </w:r>
          </w:p>
          <w:p w:rsidR="005655D2" w:rsidRPr="00C84C57" w:rsidRDefault="005655D2" w:rsidP="00A87F0A">
            <w:r w:rsidRPr="00C84C57">
              <w:t xml:space="preserve">Usare tecniche risolutive di un problema che utilizzano le operazione numeriche di base e le relative proprietà, le operazioni algebriche, le formule geometriche elementari </w:t>
            </w:r>
          </w:p>
          <w:p w:rsidR="005655D2" w:rsidRPr="00C84C57" w:rsidRDefault="005655D2" w:rsidP="00A87F0A">
            <w:r w:rsidRPr="00C84C57">
              <w:t>Scrivere le formule che risolvono un problema, utilizzando in modo appropriato le lettere associate ai dati del problema stesso.</w:t>
            </w:r>
          </w:p>
          <w:p w:rsidR="005655D2" w:rsidRPr="00C84C57" w:rsidRDefault="005655D2" w:rsidP="00A87F0A">
            <w:r w:rsidRPr="00C84C57">
              <w:t>Proporre problematiche che simulino o evochino situazioni reali e che necessitino, per la loro risoluzione, di conoscenze e abilità acquisite in modo stabile e fruibile</w:t>
            </w:r>
          </w:p>
          <w:p w:rsidR="005655D2" w:rsidRPr="00C84C57" w:rsidRDefault="005655D2" w:rsidP="00A87F0A">
            <w:r w:rsidRPr="00C84C57">
              <w:t>Ottimizzare le</w:t>
            </w:r>
            <w:r w:rsidRPr="00DF0D49">
              <w:t xml:space="preserve"> tecniche di apprendimento attraverso varie strategie, quali: prendere appunti, utilizzare in modo consapevole il libro di testo, selezionare le informazioni, produrre schemi e mappe concettuali</w:t>
            </w:r>
          </w:p>
        </w:tc>
      </w:tr>
      <w:tr w:rsidR="005655D2" w:rsidRPr="00DF0D49" w:rsidTr="007A0C6D">
        <w:trPr>
          <w:trHeight w:val="727"/>
        </w:trPr>
        <w:tc>
          <w:tcPr>
            <w:tcW w:w="6706" w:type="dxa"/>
            <w:gridSpan w:val="8"/>
          </w:tcPr>
          <w:p w:rsidR="005655D2" w:rsidRPr="00DF0D49" w:rsidRDefault="005655D2" w:rsidP="00A87F0A">
            <w:r w:rsidRPr="00C84C57">
              <w:lastRenderedPageBreak/>
              <w:t>Competenza chiave europea</w:t>
            </w:r>
          </w:p>
        </w:tc>
        <w:tc>
          <w:tcPr>
            <w:tcW w:w="8286" w:type="dxa"/>
            <w:gridSpan w:val="7"/>
          </w:tcPr>
          <w:p w:rsidR="005655D2" w:rsidRPr="00C84C57" w:rsidRDefault="005655D2" w:rsidP="00A87F0A">
            <w:r w:rsidRPr="00C84C57">
              <w:t>Rapporto con la realtà : RISOLVERE  PROBLEMI</w:t>
            </w:r>
          </w:p>
          <w:p w:rsidR="005655D2" w:rsidRPr="00C84C57" w:rsidRDefault="005655D2" w:rsidP="00A87F0A">
            <w:r w:rsidRPr="00C84C57">
              <w:t xml:space="preserve"> INDIVIDUARE COLLEGAMENTI E RELAZIONI</w:t>
            </w:r>
          </w:p>
          <w:p w:rsidR="005655D2" w:rsidRPr="00C84C57" w:rsidRDefault="005655D2" w:rsidP="00A87F0A">
            <w:r w:rsidRPr="00C84C57">
              <w:t>ACQUISIRE ED INTERPRETARE L’INFORMAZIONE</w:t>
            </w:r>
          </w:p>
        </w:tc>
      </w:tr>
      <w:tr w:rsidR="005655D2" w:rsidRPr="00DF0D49" w:rsidTr="007A0C6D">
        <w:tc>
          <w:tcPr>
            <w:tcW w:w="1672" w:type="dxa"/>
            <w:gridSpan w:val="3"/>
          </w:tcPr>
          <w:p w:rsidR="005655D2" w:rsidRPr="00DF0D49" w:rsidRDefault="005655D2" w:rsidP="00A87F0A"/>
        </w:tc>
        <w:tc>
          <w:tcPr>
            <w:tcW w:w="5034" w:type="dxa"/>
            <w:gridSpan w:val="5"/>
          </w:tcPr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 xml:space="preserve">fare congetture per individuare le strategie appropriate per la soluzione di problemi; progettare un percorso risolutivo strutturato in tappe e saperlo comunicare; formalizzare il percorso di soluzione di un problema attraverso modelli algebrici( frazioni, proporzioni, percentuali, equazioni, disequazioni e sistemi di equazioni) e  grafici( grafici cartesiani, tabelle, grafi, diagrammi di </w:t>
            </w:r>
            <w:proofErr w:type="spellStart"/>
            <w:r w:rsidRPr="00C84C57">
              <w:t>Eulero-Venn</w:t>
            </w:r>
            <w:proofErr w:type="spellEnd"/>
            <w:r w:rsidRPr="00C84C57">
              <w:t>); convalidare i risultati conseguiti sia empiricamente sia mediante argomentazioni. Riconoscere analogie e regolarità tra i diversi tipi di problemi e sfruttarle per la loro soluzione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Proporre gli argomenti e successivamente, riprenderli e richiamarli,  mettendo in evidenza le connessioni tra concetti, quindi le eventuali analogie e differenze nelle strutture e nei modelli. Proporre problemi nelle cui strategie vengono utilizzati diversi strumenti matematici(algebrici, geometrici, ecc.)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Acquisire ed interpretare criticamente l’informazione proveniente dal mondo reale, utilizzando gli strumenti matematici opportuni.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 xml:space="preserve"> </w:t>
            </w:r>
          </w:p>
          <w:p w:rsidR="005655D2" w:rsidRPr="00C84C57" w:rsidRDefault="005655D2" w:rsidP="00A87F0A"/>
          <w:p w:rsidR="005655D2" w:rsidRPr="00C84C57" w:rsidRDefault="005655D2" w:rsidP="00A87F0A"/>
        </w:tc>
        <w:tc>
          <w:tcPr>
            <w:tcW w:w="674" w:type="dxa"/>
            <w:gridSpan w:val="2"/>
          </w:tcPr>
          <w:p w:rsidR="005655D2" w:rsidRPr="00C84C57" w:rsidRDefault="005655D2" w:rsidP="00A87F0A"/>
        </w:tc>
        <w:tc>
          <w:tcPr>
            <w:tcW w:w="7612" w:type="dxa"/>
            <w:gridSpan w:val="5"/>
          </w:tcPr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un manuale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il testo di un problema individuando-ipotesi e tesi (geometria)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dati in ingresso e dati in uscita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dati utili o sovrabbondanti, dati insufficienti per raggiungere l'obiettivo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ciò che viene richiesto attraverso il testo di un esercizio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le parole e i simboli chiave scritti in un testo (teorema, proprietà, definizione, ... 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 xml:space="preserve">Comprendere rappresentazioni grafiche (diagrammi di </w:t>
            </w:r>
            <w:proofErr w:type="spellStart"/>
            <w:r w:rsidRPr="00C84C57">
              <w:t>Venn</w:t>
            </w:r>
            <w:proofErr w:type="spellEnd"/>
            <w:r w:rsidRPr="00C84C57">
              <w:t>, diagrammi ad albero, tabelle, riferimento cartesiano, diagrammi a blocchi,.. . 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l'interfaccia grafica di un software utilizzato (cabri, derive,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windows, ... ), conoscendo il significato di pulsanti, simboli, icone,.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Leggere, comprendere e interpretare un linguaggio formalizzato (simboli, sintassi, significato)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comprendere il significato diverso delle lettere utilizzate (costanti, incognite,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parametri, ... )</w:t>
            </w:r>
          </w:p>
          <w:p w:rsidR="005655D2" w:rsidRPr="00C84C57" w:rsidRDefault="005655D2" w:rsidP="00A87F0A">
            <w:r w:rsidRPr="00C84C57">
              <w:t>Cogliere il significato delle parentesi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individuare la formula che esprima una relazione fra elementi di un insieme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distinguere in una equazione letterale i parametri da discutere e le incognite da calcolare</w:t>
            </w:r>
            <w:r>
              <w:t xml:space="preserve"> </w:t>
            </w:r>
            <w:r w:rsidRPr="00C84C57">
              <w:t>individuare gli elementi di una classe in base alle proprietà dichiarate: es. poligoni regolari, parallelogrammi .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</w:p>
          <w:p w:rsidR="005655D2" w:rsidRDefault="005655D2" w:rsidP="00A87F0A">
            <w:pPr>
              <w:autoSpaceDE w:val="0"/>
              <w:autoSpaceDN w:val="0"/>
              <w:adjustRightInd w:val="0"/>
            </w:pPr>
            <w:r w:rsidRPr="00C84C57">
              <w:t>classificare una equazione, una disequazione, un sistema in base al numero delle incognite, al grado ..</w:t>
            </w:r>
            <w:r>
              <w:t xml:space="preserve"> 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dimostrare un luogo geometrico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verificare che da un'implicazione vera non si può dedurre la verità della sua inversa</w:t>
            </w:r>
            <w:r>
              <w:t xml:space="preserve"> </w:t>
            </w:r>
            <w:r w:rsidRPr="00C84C57">
              <w:t>utilizzare un congruo numero di esempi numerici prima di ricavare una proprietà utilizzando le lettere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esporre (tradurre) il significato della percentuale (</w:t>
            </w:r>
            <w:r>
              <w:t>in riferimento alle proporzioni)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 xml:space="preserve">Esporre correttamente la dimostrazione di un teorema o la strategia risolutiva di un </w:t>
            </w:r>
            <w:r>
              <w:t xml:space="preserve"> </w:t>
            </w:r>
            <w:r w:rsidRPr="00C84C57">
              <w:t xml:space="preserve">problema, spiegando le proprie scelte 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lastRenderedPageBreak/>
              <w:t>Esprimere correttamente il significato di un grafico, una tabella,  una formula nel</w:t>
            </w:r>
            <w:r>
              <w:t xml:space="preserve"> </w:t>
            </w:r>
            <w:r w:rsidRPr="00C84C57">
              <w:t>linguaggio naturale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Esporre in modo pertinente le riflessioni e le opinioni personali relative agli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argomenti disciplinari trattati e a situazioni scolastiche in generale ( es.  esiti di una</w:t>
            </w:r>
            <w:r>
              <w:t xml:space="preserve"> </w:t>
            </w:r>
            <w:r w:rsidRPr="00C84C57">
              <w:t>verifica, pareri o commenti su un argomento che si sta trattando .... 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Esporre correttamente la sintesi del testo di un problema o dell'enunciato di un</w:t>
            </w:r>
            <w:r>
              <w:t xml:space="preserve"> </w:t>
            </w:r>
            <w:r w:rsidRPr="00C84C57">
              <w:t>teorema rilevando gli elementi fondamentali (dati di un problema, ipotesi e tesi di  un teorema)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Illustrare i possibili percorsi per la risoluzione di un problema motivando la scelta</w:t>
            </w:r>
            <w:r>
              <w:t xml:space="preserve"> </w:t>
            </w:r>
            <w:r w:rsidRPr="00C84C57">
              <w:t xml:space="preserve">più opportuna per l'incognita (misura di un angolo, misura di un segmento </w:t>
            </w:r>
            <w:r>
              <w:t>..</w:t>
            </w:r>
            <w:r w:rsidRPr="00C84C57">
              <w:t>. )</w:t>
            </w:r>
          </w:p>
          <w:p w:rsidR="005655D2" w:rsidRPr="00C84C57" w:rsidRDefault="005655D2" w:rsidP="00A87F0A">
            <w:pPr>
              <w:autoSpaceDE w:val="0"/>
              <w:autoSpaceDN w:val="0"/>
              <w:adjustRightInd w:val="0"/>
            </w:pPr>
            <w:r w:rsidRPr="00C84C57">
              <w:t>Esporre la strategia adottata per calcolare limiti, derivare funzioni composte,</w:t>
            </w:r>
          </w:p>
          <w:p w:rsidR="005655D2" w:rsidRPr="00C84C57" w:rsidRDefault="005655D2" w:rsidP="005655D2">
            <w:r w:rsidRPr="00C84C57">
              <w:t>individuare la primitiva di una funzione</w:t>
            </w:r>
            <w:r>
              <w:t xml:space="preserve"> </w:t>
            </w:r>
          </w:p>
        </w:tc>
      </w:tr>
      <w:tr w:rsidR="005655D2" w:rsidRPr="00DF0D49" w:rsidTr="007A0C6D">
        <w:tc>
          <w:tcPr>
            <w:tcW w:w="6706" w:type="dxa"/>
            <w:gridSpan w:val="8"/>
          </w:tcPr>
          <w:p w:rsidR="005655D2" w:rsidRPr="00DF0D49" w:rsidRDefault="005655D2" w:rsidP="00A87F0A">
            <w:r w:rsidRPr="00DF0D49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286" w:type="dxa"/>
            <w:gridSpan w:val="7"/>
          </w:tcPr>
          <w:p w:rsidR="005655D2" w:rsidRPr="00DF0D49" w:rsidRDefault="005655D2" w:rsidP="00A87F0A">
            <w:pPr>
              <w:rPr>
                <w:i/>
              </w:rPr>
            </w:pPr>
            <w:r w:rsidRPr="00DF0D49">
              <w:rPr>
                <w:i/>
              </w:rPr>
              <w:t>Relazione con gli altri: COMUNICARE(comprendere, rappresentare)   COLLABORARE E PARTECIPARE; AGIRE IN MODO AUTONOMO E RESPONSABILE</w:t>
            </w:r>
          </w:p>
        </w:tc>
      </w:tr>
      <w:tr w:rsidR="005655D2" w:rsidRPr="00DF0D49" w:rsidTr="007A0C6D">
        <w:tc>
          <w:tcPr>
            <w:tcW w:w="1672" w:type="dxa"/>
            <w:gridSpan w:val="3"/>
          </w:tcPr>
          <w:p w:rsidR="005655D2" w:rsidRPr="00DF0D49" w:rsidRDefault="005655D2" w:rsidP="00A87F0A"/>
        </w:tc>
        <w:tc>
          <w:tcPr>
            <w:tcW w:w="5034" w:type="dxa"/>
            <w:gridSpan w:val="5"/>
          </w:tcPr>
          <w:p w:rsidR="005655D2" w:rsidRPr="00DF0D49" w:rsidRDefault="005655D2" w:rsidP="00A87F0A">
            <w:r w:rsidRPr="00DF0D49">
              <w:t>Decodificare e interpretare il linguaggio simbolico e formale e comprendere il suo rapporto col linguaggio naturale; tradurre il linguaggio naturale in linguaggio simbolico/formale; determinare la validità di un ragionamento logico,</w:t>
            </w:r>
          </w:p>
          <w:p w:rsidR="005655D2" w:rsidRPr="00DF0D49" w:rsidRDefault="005655D2" w:rsidP="00A87F0A">
            <w:r w:rsidRPr="00DF0D49">
              <w:t>costruire modelli matematici di situazioni reali e interpretare in termini di realtà i modelli matematici</w:t>
            </w:r>
          </w:p>
          <w:p w:rsidR="005655D2" w:rsidRPr="00DF0D49" w:rsidRDefault="005655D2" w:rsidP="00A87F0A">
            <w:r w:rsidRPr="00DF0D49">
              <w:t>esporre e/o comunicare per iscritto in modo chiaro, corretto e consequenziale gli argomenti teorici trattati;</w:t>
            </w:r>
          </w:p>
          <w:p w:rsidR="005655D2" w:rsidRPr="00DF0D49" w:rsidRDefault="005655D2" w:rsidP="00A87F0A">
            <w:r w:rsidRPr="00DF0D49">
              <w:t>usare gli strumenti espressivi ed argomentativi per gestire l’interazione comunicativa verbale, orale, scritta e/o grafica, in contesti scientifici;</w:t>
            </w:r>
          </w:p>
          <w:p w:rsidR="005655D2" w:rsidRPr="00DF0D49" w:rsidRDefault="005655D2" w:rsidP="00A87F0A">
            <w:r w:rsidRPr="00DF0D49">
              <w:t>utilizzare la terminologia specifica della materia ed i linguaggi formali previsti</w:t>
            </w:r>
          </w:p>
        </w:tc>
        <w:tc>
          <w:tcPr>
            <w:tcW w:w="674" w:type="dxa"/>
            <w:gridSpan w:val="2"/>
          </w:tcPr>
          <w:p w:rsidR="005655D2" w:rsidRPr="00DF0D49" w:rsidRDefault="005655D2" w:rsidP="00A87F0A"/>
        </w:tc>
        <w:tc>
          <w:tcPr>
            <w:tcW w:w="7612" w:type="dxa"/>
            <w:gridSpan w:val="5"/>
          </w:tcPr>
          <w:p w:rsidR="005655D2" w:rsidRPr="00DF0D49" w:rsidRDefault="005655D2" w:rsidP="00A87F0A">
            <w:r w:rsidRPr="00DF0D49">
              <w:t>Individuare il valore di verità di un enunciato proposto(vero, falso)</w:t>
            </w:r>
          </w:p>
          <w:p w:rsidR="005655D2" w:rsidRPr="00DF0D49" w:rsidRDefault="005655D2" w:rsidP="00A87F0A">
            <w:r w:rsidRPr="00DF0D49">
              <w:t>Prendere appunti durante l’esposizione verbale dell’insegnante e/o dei compagni cercando di cogliere gli aspetti essenziali</w:t>
            </w:r>
          </w:p>
          <w:p w:rsidR="005655D2" w:rsidRPr="00DF0D49" w:rsidRDefault="005655D2" w:rsidP="00A87F0A">
            <w:r w:rsidRPr="00DF0D49">
              <w:t>Lavorare in gruppi, aiutare i compagni in difficoltà: condividere appunti, fare i compiti assieme, comprendere e rielaborare quanto ascoltato in classe durante le attività didattiche (lezione, dialogo, comunicazione, …)</w:t>
            </w:r>
          </w:p>
          <w:p w:rsidR="005655D2" w:rsidRPr="00DF0D49" w:rsidRDefault="005655D2" w:rsidP="00A87F0A">
            <w:r w:rsidRPr="00DF0D49">
              <w:t>Individuare le parole chiave (teorema, enunciato, definizione, …);</w:t>
            </w:r>
          </w:p>
          <w:p w:rsidR="005655D2" w:rsidRPr="00DF0D49" w:rsidRDefault="005655D2" w:rsidP="00A87F0A">
            <w:r w:rsidRPr="00DF0D49">
              <w:t>Individuare obiettivi espliciti  ed impliciti di un discorso o di una spiegazione</w:t>
            </w:r>
          </w:p>
          <w:p w:rsidR="005655D2" w:rsidRPr="00DF0D49" w:rsidRDefault="005655D2" w:rsidP="00A87F0A">
            <w:r w:rsidRPr="00DF0D49">
              <w:t>Completare proposizioni</w:t>
            </w:r>
          </w:p>
          <w:p w:rsidR="005655D2" w:rsidRPr="00DF0D49" w:rsidRDefault="005655D2" w:rsidP="00A87F0A">
            <w:r w:rsidRPr="00DF0D49">
              <w:t>Comprendere il significato di alcune espressioni fondamentali (almeno, solo, tutti e soli, è necessario, è sufficiente, piccolo a piacere, grande a piacere, ..</w:t>
            </w:r>
          </w:p>
          <w:p w:rsidR="005655D2" w:rsidRPr="00DF0D49" w:rsidRDefault="005655D2" w:rsidP="00A87F0A">
            <w:r w:rsidRPr="00DF0D49">
              <w:t>Comprendere la differenza fra esempio e contro esempio (dal numero elevato di esempi non si può dedurre in generale mentre dalla verità di un contro esempio si può’ affermare che non vale il generale )</w:t>
            </w:r>
          </w:p>
          <w:p w:rsidR="005655D2" w:rsidRPr="00DF0D49" w:rsidRDefault="005655D2" w:rsidP="00A87F0A">
            <w:r w:rsidRPr="00DF0D49">
              <w:t>Cogliere i messaggi non espliciti (deducibili dall’intonazione delle voci o dalla natura delle formule: esempio data una formula dedurre i legami fra variabili, la differenza fra variabili e parametri, …)</w:t>
            </w:r>
          </w:p>
          <w:p w:rsidR="005655D2" w:rsidRPr="00DF0D49" w:rsidRDefault="005655D2" w:rsidP="00A87F0A">
            <w:r w:rsidRPr="00DF0D49">
              <w:t>Lavorare in gruppi, aiutare i compagni in difficoltà: condividere appunti, fare i compiti assieme, comprendere e rielaborare quanto ascoltato in classe durante le attività didattiche (lezione, dialogo, comunicazione, …)</w:t>
            </w:r>
          </w:p>
          <w:p w:rsidR="005655D2" w:rsidRPr="00DF0D49" w:rsidRDefault="005655D2" w:rsidP="00A87F0A">
            <w:r w:rsidRPr="00DF0D49">
              <w:t xml:space="preserve">Cogliere i messaggi non espliciti (deducibili dall’intonazione delle voci o dalla </w:t>
            </w:r>
            <w:r w:rsidRPr="00DF0D49">
              <w:lastRenderedPageBreak/>
              <w:t>natura delle formule: esempio data una formula dedurre i legami fra variabili, la differenza fra variabili e parametri, …)</w:t>
            </w:r>
          </w:p>
          <w:p w:rsidR="005655D2" w:rsidRPr="00DF0D49" w:rsidRDefault="005655D2" w:rsidP="00A87F0A">
            <w:r w:rsidRPr="00DF0D49">
              <w:t>Rispettare le regole, rispettare i tempi di consegna</w:t>
            </w:r>
          </w:p>
        </w:tc>
      </w:tr>
    </w:tbl>
    <w:p w:rsidR="007A0C6D" w:rsidRDefault="007A0C6D" w:rsidP="007A0C6D"/>
    <w:p w:rsidR="007A0C6D" w:rsidRDefault="007A0C6D" w:rsidP="007A0C6D"/>
    <w:tbl>
      <w:tblPr>
        <w:tblStyle w:val="Grigliatabella"/>
        <w:tblW w:w="14987" w:type="dxa"/>
        <w:tblInd w:w="5" w:type="dxa"/>
        <w:tblLook w:val="04A0"/>
      </w:tblPr>
      <w:tblGrid>
        <w:gridCol w:w="3931"/>
        <w:gridCol w:w="1861"/>
        <w:gridCol w:w="6218"/>
        <w:gridCol w:w="2977"/>
      </w:tblGrid>
      <w:tr w:rsidR="005626DE" w:rsidRPr="00D15BC7" w:rsidTr="005626DE">
        <w:tc>
          <w:tcPr>
            <w:tcW w:w="57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626DE" w:rsidRPr="00D15BC7" w:rsidRDefault="005626DE" w:rsidP="00515C6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626DE" w:rsidRPr="00D15BC7" w:rsidRDefault="005626DE" w:rsidP="00515C6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626DE" w:rsidRPr="00D15BC7" w:rsidRDefault="005626DE" w:rsidP="00515C6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5626DE" w:rsidRPr="00D15BC7" w:rsidTr="005626DE">
        <w:tc>
          <w:tcPr>
            <w:tcW w:w="3931" w:type="dxa"/>
            <w:shd w:val="clear" w:color="auto" w:fill="FDE9D9" w:themeFill="accent6" w:themeFillTint="33"/>
          </w:tcPr>
          <w:p w:rsidR="005626DE" w:rsidRPr="00477A3E" w:rsidRDefault="005626DE" w:rsidP="00515C6D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056" w:type="dxa"/>
            <w:gridSpan w:val="3"/>
          </w:tcPr>
          <w:p w:rsidR="005626DE" w:rsidRPr="00D15BC7" w:rsidRDefault="005626DE" w:rsidP="005626DE">
            <w:pPr>
              <w:rPr>
                <w:b/>
                <w:i/>
              </w:rPr>
            </w:pPr>
            <w:r w:rsidRPr="00DF0D49">
              <w:t>Costruzione del sé: PROGETTARE; IMPARARE AD IMPARARE.</w:t>
            </w:r>
          </w:p>
        </w:tc>
      </w:tr>
      <w:tr w:rsidR="005626DE" w:rsidRPr="00D15BC7" w:rsidTr="005626DE">
        <w:tc>
          <w:tcPr>
            <w:tcW w:w="3931" w:type="dxa"/>
            <w:shd w:val="clear" w:color="auto" w:fill="FDE9D9" w:themeFill="accent6" w:themeFillTint="33"/>
          </w:tcPr>
          <w:p w:rsidR="005626DE" w:rsidRPr="00477A3E" w:rsidRDefault="005626DE" w:rsidP="00515C6D">
            <w:pPr>
              <w:rPr>
                <w:b/>
                <w:sz w:val="28"/>
              </w:rPr>
            </w:pPr>
          </w:p>
        </w:tc>
        <w:tc>
          <w:tcPr>
            <w:tcW w:w="11056" w:type="dxa"/>
            <w:gridSpan w:val="3"/>
            <w:shd w:val="clear" w:color="auto" w:fill="FDE9D9" w:themeFill="accent6" w:themeFillTint="33"/>
          </w:tcPr>
          <w:p w:rsidR="005626DE" w:rsidRPr="00D15BC7" w:rsidRDefault="005626DE" w:rsidP="00515C6D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</w:tbl>
    <w:tbl>
      <w:tblPr>
        <w:tblW w:w="14992" w:type="dxa"/>
        <w:tblLayout w:type="fixed"/>
        <w:tblLook w:val="0000"/>
      </w:tblPr>
      <w:tblGrid>
        <w:gridCol w:w="3936"/>
        <w:gridCol w:w="2244"/>
        <w:gridCol w:w="1664"/>
        <w:gridCol w:w="2614"/>
        <w:gridCol w:w="2799"/>
        <w:gridCol w:w="1735"/>
      </w:tblGrid>
      <w:tr w:rsidR="005626DE" w:rsidRPr="00DF0D49" w:rsidTr="00DC59FD"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:rsidR="005626DE" w:rsidRPr="00DF0D49" w:rsidRDefault="005626DE" w:rsidP="00417BE7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Esiti di apprendimento (competenza disciplinare in uscita)</w:t>
            </w:r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5626DE" w:rsidRPr="00DF0D49" w:rsidRDefault="005626DE" w:rsidP="005626DE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Criterio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5626DE" w:rsidRPr="00DF0D49" w:rsidRDefault="005626DE" w:rsidP="00417BE7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5626DE" w:rsidRPr="00DF0D49" w:rsidRDefault="005626DE" w:rsidP="00417BE7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1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5626DE" w:rsidRPr="00DF0D49" w:rsidRDefault="005626DE" w:rsidP="00417BE7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5626DE" w:rsidRPr="00DF0D49" w:rsidRDefault="005626DE" w:rsidP="00417BE7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3</w:t>
            </w:r>
          </w:p>
        </w:tc>
      </w:tr>
      <w:tr w:rsidR="005626DE" w:rsidRPr="00DF0D49" w:rsidTr="005626DE">
        <w:trPr>
          <w:trHeight w:val="482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DF0D49" w:rsidRDefault="005626DE" w:rsidP="00417BE7">
            <w:pPr>
              <w:spacing w:after="0" w:line="100" w:lineRule="atLeast"/>
              <w:rPr>
                <w:shd w:val="clear" w:color="auto" w:fill="FFFF00"/>
              </w:rPr>
            </w:pP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DF0D49" w:rsidRDefault="005626DE" w:rsidP="00417BE7">
            <w:pPr>
              <w:spacing w:after="0" w:line="100" w:lineRule="atLeast"/>
              <w:rPr>
                <w:shd w:val="clear" w:color="auto" w:fill="FFFF00"/>
              </w:rPr>
            </w:pP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8A1B66" w:rsidRDefault="005626DE" w:rsidP="00417BE7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zero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8A1B66" w:rsidRDefault="005626DE" w:rsidP="00417BE7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base</w:t>
            </w:r>
          </w:p>
        </w:tc>
        <w:tc>
          <w:tcPr>
            <w:tcW w:w="2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8A1B66" w:rsidRDefault="005626DE" w:rsidP="00417BE7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intermedio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6DE" w:rsidRPr="008A1B66" w:rsidRDefault="005626DE" w:rsidP="00417BE7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avanzato</w:t>
            </w:r>
          </w:p>
        </w:tc>
      </w:tr>
      <w:tr w:rsidR="007A0C6D" w:rsidRPr="00DF0D49" w:rsidTr="005626DE">
        <w:trPr>
          <w:trHeight w:val="586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  <w:rPr>
                <w:shd w:val="clear" w:color="auto" w:fill="FFFF00"/>
              </w:rPr>
            </w:pPr>
            <w:r w:rsidRPr="008A1B66">
              <w:t>Utilizzare le tecniche e le procedure del calcolo aritmetico ed algebrico rappresentandole anche sotto forma grafica</w:t>
            </w:r>
          </w:p>
        </w:tc>
        <w:tc>
          <w:tcPr>
            <w:tcW w:w="2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</w:pPr>
            <w:r w:rsidRPr="00DF0D49">
              <w:t>Operare sui dati comprendendone il significato, utilizzando una notazione adeguata, anche attraverso strumenti di calcolo automatico. Individuare ed applicare il modello più appropriato alla situazione e saperlo analizzare ed interpretare. Esprimere e commentare il risultato dei calcoli effettuati in relazione alla questione posta</w:t>
            </w:r>
          </w:p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</w:pPr>
          </w:p>
          <w:p w:rsidR="007A0C6D" w:rsidRPr="00DF0D49" w:rsidRDefault="007A0C6D" w:rsidP="00417BE7">
            <w:pPr>
              <w:spacing w:after="0" w:line="100" w:lineRule="atLeast"/>
            </w:pPr>
          </w:p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</w:pPr>
            <w:r w:rsidRPr="00DF0D49">
              <w:t>Sotto la guida dell'insegnante: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1"/>
                <w:szCs w:val="21"/>
              </w:rPr>
            </w:pPr>
            <w:r w:rsidRPr="00DF0D49">
              <w:rPr>
                <w:sz w:val="21"/>
                <w:szCs w:val="21"/>
              </w:rPr>
              <w:t xml:space="preserve">Riconosce i dati utili in situazioni semplici, individua la sequenza delle operazioni e le svolge, scegliendo una notazione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1"/>
                <w:szCs w:val="21"/>
              </w:rPr>
            </w:pPr>
            <w:r w:rsidRPr="00DF0D49">
              <w:rPr>
                <w:sz w:val="21"/>
                <w:szCs w:val="21"/>
              </w:rPr>
              <w:t xml:space="preserve">corretta.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1"/>
                <w:szCs w:val="21"/>
              </w:rPr>
            </w:pPr>
            <w:r w:rsidRPr="00DF0D49">
              <w:rPr>
                <w:sz w:val="21"/>
                <w:szCs w:val="21"/>
              </w:rPr>
              <w:t>Seleziona il modello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1"/>
                <w:szCs w:val="21"/>
              </w:rPr>
            </w:pPr>
            <w:r w:rsidRPr="00DF0D49">
              <w:rPr>
                <w:sz w:val="21"/>
                <w:szCs w:val="21"/>
              </w:rPr>
              <w:t xml:space="preserve">adeguato, utilizzando in modo corretto il simbolismo associato.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b/>
                <w:bCs/>
                <w:i/>
                <w:iCs/>
                <w:sz w:val="21"/>
                <w:szCs w:val="21"/>
                <w:shd w:val="clear" w:color="auto" w:fill="FFFF00"/>
              </w:rPr>
            </w:pPr>
            <w:r w:rsidRPr="00DF0D49">
              <w:rPr>
                <w:sz w:val="21"/>
                <w:szCs w:val="21"/>
              </w:rPr>
              <w:t>Dà risposta alla questione posta</w:t>
            </w:r>
            <w:r w:rsidRPr="008A1B66">
              <w:rPr>
                <w:sz w:val="21"/>
                <w:szCs w:val="21"/>
              </w:rPr>
              <w:t>.</w:t>
            </w:r>
          </w:p>
        </w:tc>
        <w:tc>
          <w:tcPr>
            <w:tcW w:w="2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Riconosce i dati utili e il loro significato e coglie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le relazioni tra i dati, anche in casi di moderata complessità,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individuando la sequenza delle operazioni e svolgendole con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una notazione corretta ed efficace, anche con l'utilizzo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di strumenti tecnologici. S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Interpreta la questione posta, fornendo il risultato e lo commenta motivando i passaggi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 sui dati ottimizzando il procedimento in modo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personale e originale, scegliendo una notazione corretta ed efficace, anche con l'utilizzo mirato di strumenti tecnologici.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Adottare strategie risolutive originali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 xml:space="preserve">per arrivare alla soluzione dei problemi.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Interpreta i dati e i  risultati  in modo esauriente e personale.  Coordina gruppi di lavoro e guida i compagni nella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corretta esecuzione del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compito. </w:t>
            </w:r>
          </w:p>
          <w:p w:rsidR="007A0C6D" w:rsidRPr="00DF0D49" w:rsidRDefault="007A0C6D" w:rsidP="00417BE7">
            <w:pPr>
              <w:spacing w:after="0" w:line="100" w:lineRule="atLeast"/>
            </w:pPr>
          </w:p>
        </w:tc>
      </w:tr>
      <w:tr w:rsidR="007A0C6D" w:rsidRPr="00DF0D49" w:rsidTr="005626D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211" w:lineRule="auto"/>
              <w:ind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i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</w:tr>
      <w:tr w:rsidR="007A0C6D" w:rsidRPr="00DF0D49" w:rsidTr="005626D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t xml:space="preserve">Confrontare ed analizzare figure geometriche , individuando invarianti e relazioni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Confrontare ed analizzare figure geometriche, individuando invarianti e</w:t>
            </w:r>
            <w:r w:rsidRPr="00DF0D4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F0D49">
              <w:rPr>
                <w:sz w:val="20"/>
                <w:szCs w:val="20"/>
              </w:rPr>
              <w:t xml:space="preserve">relazioni. Riconoscere e descrivere gli enti, le figure e i luoghi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geometrici e individuarne le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relative proprietà.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Risolve re problemi di geometria piana e solida.</w:t>
            </w:r>
          </w:p>
          <w:p w:rsidR="007A0C6D" w:rsidRPr="00DF0D49" w:rsidRDefault="007A0C6D" w:rsidP="00417BE7">
            <w:pPr>
              <w:spacing w:after="0" w:line="100" w:lineRule="atLeast"/>
            </w:pP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principali enti, figure e luoghi geometrici.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relazioni tra grandezze e applica in modo meccanico le formule principali.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Sa descrive essenzialmente enti, figure e luoghi geometrici. Struttura una strategia risolutiva, sulla base di un percorso guidato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gli enti, le figure e i luoghi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geometrici e ne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individua le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relative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proprietà, che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analizza correttamente. Riconosce le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relazioni tra grandezze e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utilizza correttamente le varie formule; propone con relativa autonomia i percorsi per una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soluzione.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Descrive in modo completo enti, figure e luoghi geometrici. Produce un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a strategia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risolutiva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corretta e la valida mediante argomentazioni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essenziali.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scompone il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problema in sottoproblemi e individua le fasi del percorso risolutivo  ottimizzando il procedimento.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e argomenta il procedimento seguito con un uso accurato della simbologia e del linguaggio specifico, anche </w:t>
            </w:r>
            <w:r w:rsidRPr="00DF0D49">
              <w:rPr>
                <w:sz w:val="20"/>
                <w:szCs w:val="20"/>
              </w:rPr>
              <w:lastRenderedPageBreak/>
              <w:t xml:space="preserve">attraverso le nuove tecnologie. Coordina gruppi di lavoro e guida i compagni nella corretta esecuzione del compito. </w:t>
            </w:r>
          </w:p>
          <w:p w:rsidR="007A0C6D" w:rsidRPr="00DF0D49" w:rsidRDefault="007A0C6D" w:rsidP="00417BE7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</w:tr>
      <w:tr w:rsidR="007A0C6D" w:rsidRPr="00DF0D49" w:rsidTr="005626D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lastRenderedPageBreak/>
              <w:t>Individuare le strategie appropriate per la soluzione dei problemi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Comprendere il problema ed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orientarsi individuando le fasi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del percorso risolutivo in un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procedimento logico e coerente Formalizzare il percorso attraverso modelli algebrici e grafici.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Spiegare il procedimento seguito, convalidare e argomentare i risultati ottenuti, utilizzando il linguaggio e la simbologia specifici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Riconosce i dati essenziali, del problema  e individua le fasi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del percorso risolutivo, relativamente a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situazioni già affrontate.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il procedimento seguito, fornendo la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soluzione sostanzialmente corretta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utilizzando  un linguaggio specifico essenziale. </w:t>
            </w:r>
          </w:p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Riconosce i dati essenziali, scompone il problema in sottoproblemi e individua le fasi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del percorso risolutivo  attraverso una sequenza ordinata di operazioni.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Illustra in modo completo il procedimento seguito, fornendo la soluzione corretta attraverso un uso del linguaggio specifico.</w:t>
            </w:r>
          </w:p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rPr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scompone il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problema in sottoproblemi e individua le fasi del percorso risolutivo, ottimizzando il procedimento. Adotta strategie risolutive originali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per arrivare alla soluzione dei problemi.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Interpreta i dati e i  risultati  in modo esauriente e personale.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e argomenta il procedimento seguito con un uso accurato della </w:t>
            </w:r>
            <w:r w:rsidRPr="00DF0D49">
              <w:rPr>
                <w:sz w:val="20"/>
                <w:szCs w:val="20"/>
              </w:rPr>
              <w:lastRenderedPageBreak/>
              <w:t xml:space="preserve">simbologia e del linguaggio specifico. Coordina gruppi di lavoro e guida i compagni nella corretta esecuzione del compito. </w:t>
            </w:r>
          </w:p>
          <w:p w:rsidR="007A0C6D" w:rsidRPr="00DF0D49" w:rsidRDefault="007A0C6D" w:rsidP="00417BE7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</w:tr>
      <w:tr w:rsidR="007A0C6D" w:rsidRPr="00DF0D49" w:rsidTr="005626D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lastRenderedPageBreak/>
              <w:t>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Elabora e sintetizza i dati assegnati o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rilevati e trae conclusioni sulla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situazione attuale del fenomeno.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Seleziona il modello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Adeguato utilizzando le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unità di misura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modo corretto, elabora i dati secondo il modello scelto.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Studia il modello, riesce a prevedere lo sviluppo del fenomeno e lo commenta in modo essenziale.</w:t>
            </w:r>
          </w:p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Elabora, sintetizza e confronta dati con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altri della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stessa natura per fare anche previsioni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sull’andamento del fenomeno.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Seleziona il modello adeguato,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utilizzando in modo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appropriato le unità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di misura, elabora i dati secondo il modello scelto.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Studia il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modello, riesce a prevedere lo sviluppo del fenomeno e lo commenta. </w:t>
            </w:r>
          </w:p>
          <w:p w:rsidR="007A0C6D" w:rsidRPr="00DF0D49" w:rsidRDefault="007A0C6D" w:rsidP="00417BE7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Opera con i dati in modo personale e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flessibile sapendo confrontare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dati con altri della stessa o di diversa natura effettuando previsioni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sull’andamento del fenomeno. Studia il modello analizzando, confrontando e proponendo ipotesi di previsione sul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fenomeno osservato. Seleziona tra i modelli 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conosciuti quello più efficace.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>Coordina gruppi di lavoro e guida i compagni nella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corretta esecuzione</w:t>
            </w:r>
          </w:p>
          <w:p w:rsidR="007A0C6D" w:rsidRPr="00DF0D49" w:rsidRDefault="007A0C6D" w:rsidP="00417BE7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del compito. </w:t>
            </w:r>
          </w:p>
          <w:p w:rsidR="007A0C6D" w:rsidRPr="00DF0D49" w:rsidRDefault="007A0C6D" w:rsidP="00417BE7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</w:tr>
    </w:tbl>
    <w:p w:rsidR="007A0C6D" w:rsidRPr="00DF0D49" w:rsidRDefault="007A0C6D" w:rsidP="007A0C6D"/>
    <w:p w:rsidR="007A0C6D" w:rsidRPr="00DF0D49" w:rsidRDefault="007A0C6D" w:rsidP="007A0C6D"/>
    <w:p w:rsidR="005655D2" w:rsidRPr="00DF0D49" w:rsidRDefault="005655D2" w:rsidP="005655D2"/>
    <w:p w:rsidR="005655D2" w:rsidRDefault="005655D2"/>
    <w:sectPr w:rsidR="005655D2" w:rsidSect="005655D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23" w:rsidRDefault="00716923" w:rsidP="005655D2">
      <w:pPr>
        <w:spacing w:after="0" w:line="240" w:lineRule="auto"/>
      </w:pPr>
      <w:r>
        <w:separator/>
      </w:r>
    </w:p>
  </w:endnote>
  <w:endnote w:type="continuationSeparator" w:id="0">
    <w:p w:rsidR="00716923" w:rsidRDefault="00716923" w:rsidP="0056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23" w:rsidRDefault="00716923" w:rsidP="005655D2">
      <w:pPr>
        <w:spacing w:after="0" w:line="240" w:lineRule="auto"/>
      </w:pPr>
      <w:r>
        <w:separator/>
      </w:r>
    </w:p>
  </w:footnote>
  <w:footnote w:type="continuationSeparator" w:id="0">
    <w:p w:rsidR="00716923" w:rsidRDefault="00716923" w:rsidP="0056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115"/>
    <w:multiLevelType w:val="hybridMultilevel"/>
    <w:tmpl w:val="21448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5D2"/>
    <w:rsid w:val="001502F4"/>
    <w:rsid w:val="002958E3"/>
    <w:rsid w:val="00436EDE"/>
    <w:rsid w:val="005626DE"/>
    <w:rsid w:val="005655D2"/>
    <w:rsid w:val="00716923"/>
    <w:rsid w:val="00750819"/>
    <w:rsid w:val="00781E4A"/>
    <w:rsid w:val="007A0C6D"/>
    <w:rsid w:val="00906B5D"/>
    <w:rsid w:val="00917CB1"/>
    <w:rsid w:val="009A40DC"/>
    <w:rsid w:val="00A70D1E"/>
    <w:rsid w:val="00BF67D3"/>
    <w:rsid w:val="00E11E85"/>
    <w:rsid w:val="00F2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5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65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655D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5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55D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655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55D2"/>
  </w:style>
  <w:style w:type="paragraph" w:styleId="Pidipagina">
    <w:name w:val="footer"/>
    <w:basedOn w:val="Normale"/>
    <w:link w:val="PidipaginaCarattere"/>
    <w:uiPriority w:val="99"/>
    <w:semiHidden/>
    <w:unhideWhenUsed/>
    <w:rsid w:val="005655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655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3166</Words>
  <Characters>18049</Characters>
  <Application>Microsoft Office Word</Application>
  <DocSecurity>0</DocSecurity>
  <Lines>150</Lines>
  <Paragraphs>42</Paragraphs>
  <ScaleCrop>false</ScaleCrop>
  <Company>Administrator</Company>
  <LinksUpToDate>false</LinksUpToDate>
  <CharactersWithSpaces>21173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2017-01-31T17:56:00Z</dcterms:created>
  <dcterms:modified xsi:type="dcterms:W3CDTF">2017-01-31T18:11:00Z</dcterms:modified>
</cp:coreProperties>
</file>